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47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2</w:t>
      </w:r>
    </w:p>
    <w:p w14:paraId="2F4BE2BF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承诺函</w:t>
      </w:r>
    </w:p>
    <w:p w14:paraId="78B75BCC">
      <w:pPr>
        <w:widowControl/>
        <w:spacing w:line="360" w:lineRule="atLeas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 w14:paraId="00CA1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福利彩票发行中心广元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分中心：</w:t>
      </w:r>
    </w:p>
    <w:p w14:paraId="6C7F9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我公司作为本次比选项目的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供应商，现郑重承诺如下：</w:t>
      </w:r>
    </w:p>
    <w:p w14:paraId="656D1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一、具备《中华人民共和国政府采购法》第二十二条规定的条件：</w:t>
      </w:r>
    </w:p>
    <w:p w14:paraId="7E7F99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（一）具有独立承担民事责任的能力； </w:t>
      </w:r>
    </w:p>
    <w:p w14:paraId="7424C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（二）具有良好的商业信誉和健全的财务会计制度； </w:t>
      </w:r>
    </w:p>
    <w:p w14:paraId="5E344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（三）具有履行合同所必需的设备和专业技术能力； </w:t>
      </w:r>
    </w:p>
    <w:p w14:paraId="0C8E0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（四）有依法缴纳税收和社会保障资金的良好记录； </w:t>
      </w:r>
    </w:p>
    <w:p w14:paraId="58970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（五）参加政府采购活动前三年内，在经营活动中没有重大违法记录；</w:t>
      </w:r>
    </w:p>
    <w:p w14:paraId="06E84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（六）法律、行政法规规定的其他条件；</w:t>
      </w:r>
    </w:p>
    <w:p w14:paraId="38E71F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二、投标人与其他投标人之间，单位负责人不为同一人而且不存在直接控股、管理关系。</w:t>
      </w:r>
    </w:p>
    <w:p w14:paraId="60E93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本公司对上述承诺的内容事项真实性负责。如经查实上述承诺的内容事项存在虚假，我公司接受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无条件放弃中选资格并承担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法律责任。</w:t>
      </w:r>
    </w:p>
    <w:p w14:paraId="346EF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加盖公司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公章）</w:t>
      </w:r>
    </w:p>
    <w:p w14:paraId="2B1D48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</w:p>
    <w:p w14:paraId="020DB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</w:t>
      </w:r>
    </w:p>
    <w:p w14:paraId="479AB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日期：</w:t>
      </w:r>
    </w:p>
    <w:p w14:paraId="2D51F2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64F6E"/>
    <w:rsid w:val="5336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2025-02-14T06:49:00Z</dcterms:created>
  <dc:creator>爱琳Ailin</dc:creator>
  <cp:lastModifiedBy>爱琳Ailin</cp:lastModifiedBy>
  <dcterms:modified xsi:type="dcterms:W3CDTF">2025-02-14T06:49:45Z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838B0971F1FD4FB09A356D80B30711AC_11</vt:lpwstr>
  </property>
  <property fmtid="{D5CDD505-2E9C-101B-9397-08002B2CF9AE}" pid="4" name="KSOTemplateDocerSaveRecord">
    <vt:lpwstr>eyJoZGlkIjoiNmNmMDgxY2Q2OWE0N2NmMmEwOGQ2YWE5NzM3OTM1ZjciLCJ1c2VySWQiOiIxMDIxMzc4MjgyIn0=</vt:lpwstr>
  </property>
</Properties>
</file>